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09" w:rsidRPr="00F477E2" w:rsidRDefault="00EF4D8C" w:rsidP="00F477E2">
      <w:pPr>
        <w:jc w:val="center"/>
        <w:rPr>
          <w:b/>
        </w:rPr>
      </w:pPr>
      <w:r w:rsidRPr="00F477E2">
        <w:rPr>
          <w:b/>
        </w:rPr>
        <w:t>App</w:t>
      </w:r>
      <w:r w:rsidR="00F477E2" w:rsidRPr="00F477E2">
        <w:rPr>
          <w:b/>
        </w:rPr>
        <w:t>endix 1</w:t>
      </w:r>
    </w:p>
    <w:p w:rsidR="00EF4D8C" w:rsidRPr="00F477E2" w:rsidRDefault="00EF4D8C" w:rsidP="00F477E2">
      <w:pPr>
        <w:jc w:val="center"/>
        <w:rPr>
          <w:b/>
        </w:rPr>
      </w:pPr>
      <w:r w:rsidRPr="00F477E2">
        <w:rPr>
          <w:b/>
        </w:rPr>
        <w:t>General Licensing Committee – Forward Plan 2017/18</w:t>
      </w:r>
    </w:p>
    <w:p w:rsidR="00EF4D8C" w:rsidRDefault="00520D45">
      <w:r>
        <w:rPr>
          <w:u w:val="single"/>
        </w:rPr>
        <w:t>Stand</w:t>
      </w:r>
      <w:r w:rsidR="00EF4D8C" w:rsidRPr="00EE345F">
        <w:rPr>
          <w:u w:val="single"/>
        </w:rPr>
        <w:t xml:space="preserve">ing </w:t>
      </w:r>
      <w:r>
        <w:rPr>
          <w:u w:val="single"/>
        </w:rPr>
        <w:t xml:space="preserve">agenda </w:t>
      </w:r>
      <w:r w:rsidR="00EF4D8C" w:rsidRPr="00EE345F">
        <w:rPr>
          <w:u w:val="single"/>
        </w:rPr>
        <w:t>items</w:t>
      </w:r>
      <w:r w:rsidR="00EF4D8C">
        <w:t>:</w:t>
      </w:r>
    </w:p>
    <w:p w:rsidR="00EF4D8C" w:rsidRDefault="00415CE6" w:rsidP="00EE345F">
      <w:pPr>
        <w:pStyle w:val="ListParagraph"/>
        <w:numPr>
          <w:ilvl w:val="0"/>
          <w:numId w:val="2"/>
        </w:numPr>
      </w:pPr>
      <w:r>
        <w:t>Presentation of m</w:t>
      </w:r>
      <w:r w:rsidR="00EE345F">
        <w:t>onthly performance data</w:t>
      </w:r>
    </w:p>
    <w:p w:rsidR="00EE345F" w:rsidRDefault="00EE345F" w:rsidP="00EE345F">
      <w:pPr>
        <w:pStyle w:val="ListParagraph"/>
        <w:numPr>
          <w:ilvl w:val="0"/>
          <w:numId w:val="2"/>
        </w:numPr>
      </w:pPr>
      <w:r>
        <w:t xml:space="preserve">Any matters to be considered under the </w:t>
      </w:r>
      <w:r w:rsidR="00F477E2">
        <w:t>statutory</w:t>
      </w:r>
      <w:r>
        <w:t xml:space="preserve"> “fit and proper” test</w:t>
      </w:r>
    </w:p>
    <w:p w:rsidR="00727A86" w:rsidRDefault="00727A86" w:rsidP="00727A86">
      <w:pPr>
        <w:pStyle w:val="ListParagraph"/>
      </w:pPr>
    </w:p>
    <w:p w:rsidR="00EF4D8C" w:rsidRDefault="00EE345F" w:rsidP="00EF4D8C">
      <w:r w:rsidRPr="00EE345F">
        <w:rPr>
          <w:u w:val="single"/>
        </w:rPr>
        <w:t>Schedule of specific matters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5449"/>
        <w:gridCol w:w="1933"/>
      </w:tblGrid>
      <w:tr w:rsidR="00093D35" w:rsidTr="00093D35">
        <w:tc>
          <w:tcPr>
            <w:tcW w:w="1634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 w:rsidRPr="00324DA4">
              <w:rPr>
                <w:b/>
              </w:rPr>
              <w:t>Date:</w:t>
            </w:r>
          </w:p>
        </w:tc>
        <w:tc>
          <w:tcPr>
            <w:tcW w:w="5449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 w:rsidRPr="00324DA4">
              <w:rPr>
                <w:b/>
              </w:rPr>
              <w:t>Items for consideration:</w:t>
            </w:r>
          </w:p>
        </w:tc>
        <w:tc>
          <w:tcPr>
            <w:tcW w:w="1933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>
              <w:rPr>
                <w:b/>
              </w:rPr>
              <w:t>Progress / monitoring (RAG)</w:t>
            </w:r>
          </w:p>
        </w:tc>
      </w:tr>
      <w:tr w:rsidR="00093D35" w:rsidTr="005A6CA3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C07D3E" w:rsidP="00EE345F">
            <w:pPr>
              <w:jc w:val="center"/>
            </w:pPr>
            <w:r w:rsidRPr="00C07D3E">
              <w:t>21 March 2017</w:t>
            </w:r>
          </w:p>
        </w:tc>
        <w:tc>
          <w:tcPr>
            <w:tcW w:w="5449" w:type="dxa"/>
          </w:tcPr>
          <w:p w:rsidR="00093D35" w:rsidRDefault="00093D35" w:rsidP="00C07D3E">
            <w:r w:rsidRPr="00093D35">
              <w:t xml:space="preserve">Member training – report on proposed activities for year </w:t>
            </w:r>
            <w:r w:rsidR="00C07D3E">
              <w:t>a</w:t>
            </w:r>
            <w:r w:rsidRPr="00093D35">
              <w:t>head</w:t>
            </w:r>
          </w:p>
        </w:tc>
        <w:tc>
          <w:tcPr>
            <w:tcW w:w="1933" w:type="dxa"/>
            <w:shd w:val="clear" w:color="auto" w:fill="92D050"/>
          </w:tcPr>
          <w:p w:rsidR="00093D35" w:rsidRDefault="00093D35" w:rsidP="00093D35"/>
        </w:tc>
      </w:tr>
      <w:tr w:rsidR="00093D35" w:rsidTr="005A6CA3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Default="00093D35" w:rsidP="00C07D3E">
            <w:r w:rsidRPr="00093D35">
              <w:t>Proposed Implementation Plan</w:t>
            </w:r>
          </w:p>
        </w:tc>
        <w:tc>
          <w:tcPr>
            <w:tcW w:w="1933" w:type="dxa"/>
            <w:shd w:val="clear" w:color="auto" w:fill="92D050"/>
          </w:tcPr>
          <w:p w:rsidR="00093D35" w:rsidRDefault="00093D35" w:rsidP="00093D35"/>
        </w:tc>
      </w:tr>
      <w:tr w:rsidR="00093D35" w:rsidTr="005A6CA3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Default="00093D35" w:rsidP="00C07D3E">
            <w:r w:rsidRPr="00093D35">
              <w:t>Draft Annual Review of 2016/17 activities</w:t>
            </w:r>
          </w:p>
        </w:tc>
        <w:tc>
          <w:tcPr>
            <w:tcW w:w="1933" w:type="dxa"/>
            <w:shd w:val="clear" w:color="auto" w:fill="92D050"/>
          </w:tcPr>
          <w:p w:rsidR="00093D35" w:rsidRDefault="00093D35" w:rsidP="00093D35"/>
        </w:tc>
      </w:tr>
      <w:tr w:rsidR="00093D35" w:rsidTr="005A6CA3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Default="00093D35" w:rsidP="00093D35">
            <w:r w:rsidRPr="00093D35">
              <w:t xml:space="preserve">Review of governance arrangements – referrals to GLC under “fit and proper” test (mechanics / process, clarification of trigger criteria </w:t>
            </w:r>
            <w:proofErr w:type="spellStart"/>
            <w:r w:rsidRPr="00093D35">
              <w:t>etc</w:t>
            </w:r>
            <w:proofErr w:type="spellEnd"/>
            <w:r w:rsidRPr="00093D35">
              <w:t>)</w:t>
            </w:r>
          </w:p>
        </w:tc>
        <w:tc>
          <w:tcPr>
            <w:tcW w:w="1933" w:type="dxa"/>
            <w:shd w:val="clear" w:color="auto" w:fill="92D050"/>
          </w:tcPr>
          <w:p w:rsidR="00093D35" w:rsidRDefault="00093D35" w:rsidP="00093D35"/>
        </w:tc>
      </w:tr>
      <w:tr w:rsidR="00876E06" w:rsidTr="005A6CA3">
        <w:tc>
          <w:tcPr>
            <w:tcW w:w="1634" w:type="dxa"/>
            <w:tcBorders>
              <w:top w:val="nil"/>
              <w:bottom w:val="nil"/>
            </w:tcBorders>
          </w:tcPr>
          <w:p w:rsidR="00876E06" w:rsidRDefault="00876E06" w:rsidP="00EE345F">
            <w:pPr>
              <w:jc w:val="center"/>
            </w:pPr>
          </w:p>
        </w:tc>
        <w:tc>
          <w:tcPr>
            <w:tcW w:w="5449" w:type="dxa"/>
          </w:tcPr>
          <w:p w:rsidR="00876E06" w:rsidRDefault="00876E06" w:rsidP="00093D35">
            <w:r>
              <w:t>IVA Policy</w:t>
            </w:r>
          </w:p>
        </w:tc>
        <w:tc>
          <w:tcPr>
            <w:tcW w:w="1933" w:type="dxa"/>
            <w:shd w:val="clear" w:color="auto" w:fill="92D050"/>
          </w:tcPr>
          <w:p w:rsidR="00876E06" w:rsidRDefault="00876E06" w:rsidP="00093D35"/>
        </w:tc>
      </w:tr>
      <w:tr w:rsidR="00C07D3E" w:rsidTr="005A6CA3">
        <w:tc>
          <w:tcPr>
            <w:tcW w:w="1634" w:type="dxa"/>
            <w:tcBorders>
              <w:top w:val="nil"/>
              <w:bottom w:val="nil"/>
            </w:tcBorders>
          </w:tcPr>
          <w:p w:rsidR="00C07D3E" w:rsidRDefault="00C07D3E" w:rsidP="00EE345F">
            <w:pPr>
              <w:jc w:val="center"/>
            </w:pPr>
          </w:p>
        </w:tc>
        <w:tc>
          <w:tcPr>
            <w:tcW w:w="5449" w:type="dxa"/>
          </w:tcPr>
          <w:p w:rsidR="00C07D3E" w:rsidRDefault="00C07D3E" w:rsidP="00093D35">
            <w:r>
              <w:t>Fe</w:t>
            </w:r>
            <w:r w:rsidR="008F2494">
              <w:t>e</w:t>
            </w:r>
            <w:r>
              <w:t>s and Charges</w:t>
            </w:r>
          </w:p>
        </w:tc>
        <w:tc>
          <w:tcPr>
            <w:tcW w:w="1933" w:type="dxa"/>
            <w:shd w:val="clear" w:color="auto" w:fill="92D050"/>
          </w:tcPr>
          <w:p w:rsidR="00C07D3E" w:rsidRDefault="00C07D3E" w:rsidP="00093D35"/>
        </w:tc>
      </w:tr>
      <w:tr w:rsidR="005636B1" w:rsidTr="005A6CA3">
        <w:tc>
          <w:tcPr>
            <w:tcW w:w="1634" w:type="dxa"/>
            <w:tcBorders>
              <w:top w:val="nil"/>
              <w:bottom w:val="nil"/>
            </w:tcBorders>
          </w:tcPr>
          <w:p w:rsidR="005636B1" w:rsidRPr="00C07D3E" w:rsidRDefault="005636B1" w:rsidP="00EE345F">
            <w:pPr>
              <w:jc w:val="center"/>
            </w:pPr>
          </w:p>
        </w:tc>
        <w:tc>
          <w:tcPr>
            <w:tcW w:w="5449" w:type="dxa"/>
          </w:tcPr>
          <w:p w:rsidR="005636B1" w:rsidRDefault="005636B1" w:rsidP="00093D35">
            <w:r>
              <w:t>Equalities Act (wheelchairs)</w:t>
            </w:r>
          </w:p>
        </w:tc>
        <w:tc>
          <w:tcPr>
            <w:tcW w:w="1933" w:type="dxa"/>
            <w:shd w:val="clear" w:color="auto" w:fill="92D050"/>
          </w:tcPr>
          <w:p w:rsidR="005636B1" w:rsidRDefault="005636B1" w:rsidP="00093D35"/>
        </w:tc>
      </w:tr>
      <w:tr w:rsidR="005636B1" w:rsidTr="005A6CA3">
        <w:tc>
          <w:tcPr>
            <w:tcW w:w="1634" w:type="dxa"/>
            <w:tcBorders>
              <w:top w:val="nil"/>
              <w:bottom w:val="nil"/>
            </w:tcBorders>
          </w:tcPr>
          <w:p w:rsidR="005636B1" w:rsidRPr="00C07D3E" w:rsidRDefault="005636B1" w:rsidP="00EE345F">
            <w:pPr>
              <w:jc w:val="center"/>
            </w:pPr>
          </w:p>
        </w:tc>
        <w:tc>
          <w:tcPr>
            <w:tcW w:w="5449" w:type="dxa"/>
          </w:tcPr>
          <w:p w:rsidR="005636B1" w:rsidRDefault="005636B1" w:rsidP="00093D35">
            <w:r>
              <w:t>Implementation Plan</w:t>
            </w:r>
          </w:p>
        </w:tc>
        <w:tc>
          <w:tcPr>
            <w:tcW w:w="1933" w:type="dxa"/>
            <w:shd w:val="clear" w:color="auto" w:fill="92D050"/>
          </w:tcPr>
          <w:p w:rsidR="005636B1" w:rsidRDefault="005636B1" w:rsidP="00093D35"/>
        </w:tc>
      </w:tr>
      <w:tr w:rsidR="00DD2AE3" w:rsidTr="00382413"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DD2AE3" w:rsidRDefault="00DD2AE3" w:rsidP="00EE345F">
            <w:pPr>
              <w:jc w:val="center"/>
            </w:pPr>
            <w:r w:rsidRPr="00C07D3E">
              <w:t>13 June 2017</w:t>
            </w:r>
          </w:p>
        </w:tc>
        <w:tc>
          <w:tcPr>
            <w:tcW w:w="5449" w:type="dxa"/>
          </w:tcPr>
          <w:p w:rsidR="00DD2AE3" w:rsidRDefault="00DD2AE3" w:rsidP="00093D35">
            <w:r>
              <w:t>Taxi Trade Forum</w:t>
            </w:r>
          </w:p>
        </w:tc>
        <w:tc>
          <w:tcPr>
            <w:tcW w:w="1933" w:type="dxa"/>
            <w:shd w:val="clear" w:color="auto" w:fill="FFC000"/>
          </w:tcPr>
          <w:p w:rsidR="00DD2AE3" w:rsidRDefault="006B7D6B" w:rsidP="00093D35">
            <w:r>
              <w:t xml:space="preserve">Report attached but </w:t>
            </w:r>
            <w:r w:rsidR="00DD2AE3">
              <w:t>Forum itself deferred to late June pending this report</w:t>
            </w:r>
          </w:p>
        </w:tc>
      </w:tr>
      <w:tr w:rsidR="00FF0C08" w:rsidTr="00FF0C08">
        <w:tc>
          <w:tcPr>
            <w:tcW w:w="1634" w:type="dxa"/>
            <w:vMerge/>
          </w:tcPr>
          <w:p w:rsidR="00FF0C08" w:rsidRDefault="00FF0C08" w:rsidP="00EE345F">
            <w:pPr>
              <w:jc w:val="center"/>
            </w:pPr>
          </w:p>
        </w:tc>
        <w:tc>
          <w:tcPr>
            <w:tcW w:w="5449" w:type="dxa"/>
          </w:tcPr>
          <w:p w:rsidR="00FF0C08" w:rsidRDefault="00FF0C08" w:rsidP="00093D35">
            <w:r>
              <w:t>Annual Report 2016/17</w:t>
            </w:r>
          </w:p>
        </w:tc>
        <w:tc>
          <w:tcPr>
            <w:tcW w:w="1933" w:type="dxa"/>
            <w:shd w:val="clear" w:color="auto" w:fill="FFC000"/>
          </w:tcPr>
          <w:p w:rsidR="00FF0C08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5A6CA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Fees and Charges</w:t>
            </w:r>
          </w:p>
        </w:tc>
        <w:tc>
          <w:tcPr>
            <w:tcW w:w="1933" w:type="dxa"/>
            <w:shd w:val="clear" w:color="auto" w:fill="92D050"/>
          </w:tcPr>
          <w:p w:rsidR="00DD2AE3" w:rsidRDefault="00DD2AE3" w:rsidP="00093D35"/>
        </w:tc>
      </w:tr>
      <w:tr w:rsidR="00DD2AE3" w:rsidTr="005A6CA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Equalities Act 2010 / wheelchair users</w:t>
            </w:r>
          </w:p>
        </w:tc>
        <w:tc>
          <w:tcPr>
            <w:tcW w:w="1933" w:type="dxa"/>
            <w:shd w:val="clear" w:color="auto" w:fill="92D050"/>
          </w:tcPr>
          <w:p w:rsidR="00DD2AE3" w:rsidRDefault="00DD2AE3" w:rsidP="00093D35"/>
          <w:p w:rsidR="00DD2AE3" w:rsidRDefault="00DD2AE3" w:rsidP="00093D35"/>
        </w:tc>
      </w:tr>
      <w:tr w:rsidR="00DD2AE3" w:rsidTr="005A6CA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Carriage of Assistance Dogs</w:t>
            </w:r>
          </w:p>
        </w:tc>
        <w:tc>
          <w:tcPr>
            <w:tcW w:w="1933" w:type="dxa"/>
            <w:shd w:val="clear" w:color="auto" w:fill="92D050"/>
          </w:tcPr>
          <w:p w:rsidR="00DD2AE3" w:rsidRDefault="00DD2AE3" w:rsidP="00093D35"/>
        </w:tc>
      </w:tr>
      <w:tr w:rsidR="00DD2AE3" w:rsidTr="005A6CA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Forward Plan</w:t>
            </w:r>
          </w:p>
        </w:tc>
        <w:tc>
          <w:tcPr>
            <w:tcW w:w="1933" w:type="dxa"/>
            <w:shd w:val="clear" w:color="auto" w:fill="92D050"/>
          </w:tcPr>
          <w:p w:rsidR="00DD2AE3" w:rsidRDefault="00DD2AE3" w:rsidP="00093D35"/>
        </w:tc>
      </w:tr>
      <w:tr w:rsidR="00DD2AE3" w:rsidTr="00FF0C0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Final Annual Report for 2016/17 activities</w:t>
            </w:r>
          </w:p>
        </w:tc>
        <w:tc>
          <w:tcPr>
            <w:tcW w:w="1933" w:type="dxa"/>
            <w:shd w:val="clear" w:color="auto" w:fill="FFC000"/>
          </w:tcPr>
          <w:p w:rsidR="00DD2AE3" w:rsidRDefault="00FF0C08" w:rsidP="00FF0C08">
            <w:r>
              <w:t xml:space="preserve">Was scheduled for June but deferred to July due to heavy June agenda </w:t>
            </w:r>
          </w:p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BC16A6" w:rsidRDefault="00DD2AE3" w:rsidP="00093D35">
            <w:r w:rsidRPr="00093D35">
              <w:t>Draft proposals – operator accreditation scheme</w:t>
            </w:r>
          </w:p>
        </w:tc>
        <w:tc>
          <w:tcPr>
            <w:tcW w:w="1933" w:type="dxa"/>
            <w:shd w:val="clear" w:color="auto" w:fill="FF0000"/>
          </w:tcPr>
          <w:p w:rsidR="00DD2AE3" w:rsidRPr="00BC16A6" w:rsidRDefault="00DD2AE3" w:rsidP="00E83026">
            <w:r w:rsidRPr="003813CC">
              <w:t>Deferred</w:t>
            </w:r>
            <w:r>
              <w:t xml:space="preserve"> to </w:t>
            </w:r>
            <w:r w:rsidR="00E83026">
              <w:t>Dec</w:t>
            </w:r>
            <w:r>
              <w:t xml:space="preserve"> 18 </w:t>
            </w:r>
          </w:p>
        </w:tc>
      </w:tr>
      <w:tr w:rsidR="00DD2AE3" w:rsidTr="005A6CA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BC16A6" w:rsidRDefault="00DD2AE3" w:rsidP="00093D35">
            <w:r>
              <w:t>Taxi and Private Hire Licensing Enforcement P</w:t>
            </w:r>
            <w:r w:rsidRPr="00DA183B">
              <w:t>olicy</w:t>
            </w:r>
            <w:r>
              <w:t xml:space="preserve"> - review</w:t>
            </w:r>
          </w:p>
        </w:tc>
        <w:tc>
          <w:tcPr>
            <w:tcW w:w="1933" w:type="dxa"/>
            <w:shd w:val="clear" w:color="auto" w:fill="92D050"/>
          </w:tcPr>
          <w:p w:rsidR="00DD2AE3" w:rsidRPr="00BC16A6" w:rsidRDefault="00DD2AE3" w:rsidP="00093D35">
            <w:r>
              <w:t>Brought forward from July</w:t>
            </w:r>
          </w:p>
        </w:tc>
      </w:tr>
      <w:tr w:rsidR="00DD2AE3" w:rsidTr="00FF0C0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 w:rsidRPr="00434E48">
              <w:t>Uber</w:t>
            </w:r>
            <w:r>
              <w:t xml:space="preserve"> / out of town drivers</w:t>
            </w:r>
          </w:p>
        </w:tc>
        <w:tc>
          <w:tcPr>
            <w:tcW w:w="1933" w:type="dxa"/>
            <w:shd w:val="clear" w:color="auto" w:fill="FFC000"/>
          </w:tcPr>
          <w:p w:rsidR="00DD2AE3" w:rsidRPr="00BC16A6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5A6CA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434E48" w:rsidRDefault="00DD2AE3" w:rsidP="00093D35">
            <w:r w:rsidRPr="00434E48">
              <w:t>Performance data</w:t>
            </w:r>
          </w:p>
        </w:tc>
        <w:tc>
          <w:tcPr>
            <w:tcW w:w="1933" w:type="dxa"/>
            <w:shd w:val="clear" w:color="auto" w:fill="92D050"/>
          </w:tcPr>
          <w:p w:rsidR="00DD2AE3" w:rsidRPr="00BC16A6" w:rsidRDefault="00DD2AE3" w:rsidP="00093D35"/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434E48" w:rsidRDefault="00DD2AE3" w:rsidP="00093D35">
            <w:r>
              <w:t>Modified Vehicles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Pr="00E83026" w:rsidRDefault="00DD2AE3" w:rsidP="00093D35">
            <w:pPr>
              <w:rPr>
                <w:color w:val="70AD47" w:themeColor="accent6"/>
              </w:rPr>
            </w:pPr>
          </w:p>
        </w:tc>
      </w:tr>
      <w:tr w:rsidR="00FF0C08" w:rsidTr="00FF0C08">
        <w:tc>
          <w:tcPr>
            <w:tcW w:w="1634" w:type="dxa"/>
            <w:vMerge/>
          </w:tcPr>
          <w:p w:rsidR="00FF0C08" w:rsidRDefault="00FF0C08" w:rsidP="00EE345F">
            <w:pPr>
              <w:jc w:val="center"/>
            </w:pPr>
          </w:p>
        </w:tc>
        <w:tc>
          <w:tcPr>
            <w:tcW w:w="5449" w:type="dxa"/>
          </w:tcPr>
          <w:p w:rsidR="00FF0C08" w:rsidRDefault="00FF0C08" w:rsidP="00093D35">
            <w:r>
              <w:t>Licensing Act updates</w:t>
            </w:r>
          </w:p>
        </w:tc>
        <w:tc>
          <w:tcPr>
            <w:tcW w:w="1933" w:type="dxa"/>
            <w:shd w:val="clear" w:color="auto" w:fill="FFC000"/>
          </w:tcPr>
          <w:p w:rsidR="00FF0C08" w:rsidRPr="00FF0C08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FF0C0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434E48" w:rsidRDefault="00DD2AE3" w:rsidP="00093D35">
            <w:r>
              <w:t>Member Training</w:t>
            </w:r>
          </w:p>
        </w:tc>
        <w:tc>
          <w:tcPr>
            <w:tcW w:w="1933" w:type="dxa"/>
            <w:shd w:val="clear" w:color="auto" w:fill="FFC000"/>
          </w:tcPr>
          <w:p w:rsidR="00DD2AE3" w:rsidRPr="00BC16A6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A04C01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Review of Constitution</w:t>
            </w:r>
          </w:p>
        </w:tc>
        <w:tc>
          <w:tcPr>
            <w:tcW w:w="1933" w:type="dxa"/>
            <w:shd w:val="clear" w:color="auto" w:fill="FFC000" w:themeFill="accent4"/>
          </w:tcPr>
          <w:p w:rsidR="00DD2AE3" w:rsidRPr="00BC16A6" w:rsidRDefault="00A04C01" w:rsidP="004A60A4">
            <w:r>
              <w:t xml:space="preserve">Deferred </w:t>
            </w:r>
            <w:r w:rsidR="004A60A4">
              <w:t xml:space="preserve">- </w:t>
            </w:r>
            <w:r>
              <w:t>further consideration</w:t>
            </w:r>
          </w:p>
        </w:tc>
      </w:tr>
      <w:tr w:rsidR="005A6CA3" w:rsidTr="005A6CA3"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5A6CA3" w:rsidRDefault="005A6CA3" w:rsidP="00EE345F">
            <w:pPr>
              <w:jc w:val="center"/>
            </w:pPr>
            <w:r w:rsidRPr="00A04C01">
              <w:t>11 July 2017</w:t>
            </w:r>
          </w:p>
          <w:p w:rsidR="005A6CA3" w:rsidRDefault="005A6CA3" w:rsidP="00EE345F">
            <w:pPr>
              <w:jc w:val="center"/>
            </w:pPr>
          </w:p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Default="005A6CA3" w:rsidP="00093D35">
            <w:r w:rsidRPr="005A6CA3">
              <w:t>Annual Report</w:t>
            </w:r>
          </w:p>
        </w:tc>
        <w:tc>
          <w:tcPr>
            <w:tcW w:w="1933" w:type="dxa"/>
            <w:shd w:val="clear" w:color="auto" w:fill="92D050"/>
          </w:tcPr>
          <w:p w:rsidR="005A6CA3" w:rsidRPr="00BC16A6" w:rsidRDefault="005A6CA3" w:rsidP="00093D35"/>
        </w:tc>
      </w:tr>
      <w:tr w:rsidR="005A6CA3" w:rsidTr="006F6345">
        <w:trPr>
          <w:trHeight w:val="547"/>
        </w:trPr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BC16A6" w:rsidRDefault="005A6CA3" w:rsidP="00093D35">
            <w:r w:rsidRPr="005A6CA3">
              <w:t>Annual Review of Hackney Carriage and Private Hire Licensing Policy</w:t>
            </w:r>
          </w:p>
        </w:tc>
        <w:tc>
          <w:tcPr>
            <w:tcW w:w="1933" w:type="dxa"/>
            <w:shd w:val="clear" w:color="auto" w:fill="92D050"/>
          </w:tcPr>
          <w:p w:rsidR="005A6CA3" w:rsidRPr="00BC16A6" w:rsidRDefault="005A6CA3" w:rsidP="00093D35">
            <w:r w:rsidRPr="005A6CA3">
              <w:t>Completed in June</w:t>
            </w:r>
          </w:p>
        </w:tc>
      </w:tr>
      <w:tr w:rsidR="005A6CA3" w:rsidTr="005A6CA3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Default="005A6CA3" w:rsidP="00093D35">
            <w:r w:rsidRPr="00093D35">
              <w:t>Quarterly review of Implementation Plan</w:t>
            </w:r>
          </w:p>
        </w:tc>
        <w:tc>
          <w:tcPr>
            <w:tcW w:w="1933" w:type="dxa"/>
            <w:shd w:val="clear" w:color="auto" w:fill="92D050"/>
          </w:tcPr>
          <w:p w:rsidR="005A6CA3" w:rsidRDefault="005A6CA3" w:rsidP="00093D35"/>
        </w:tc>
      </w:tr>
      <w:tr w:rsidR="005A6CA3" w:rsidTr="005A6CA3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093D35" w:rsidRDefault="005A6CA3" w:rsidP="00093D35">
            <w:r>
              <w:t>Member Training Plan</w:t>
            </w:r>
          </w:p>
        </w:tc>
        <w:tc>
          <w:tcPr>
            <w:tcW w:w="1933" w:type="dxa"/>
            <w:shd w:val="clear" w:color="auto" w:fill="92D050"/>
          </w:tcPr>
          <w:p w:rsidR="005A6CA3" w:rsidRDefault="005A6CA3" w:rsidP="00093D35"/>
        </w:tc>
      </w:tr>
      <w:tr w:rsidR="005A6CA3" w:rsidTr="005A6CA3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Default="005A6CA3" w:rsidP="00093D35">
            <w:r w:rsidRPr="00A04C01">
              <w:t>Uber / out of town drivers</w:t>
            </w:r>
          </w:p>
        </w:tc>
        <w:tc>
          <w:tcPr>
            <w:tcW w:w="1933" w:type="dxa"/>
            <w:shd w:val="clear" w:color="auto" w:fill="92D050"/>
          </w:tcPr>
          <w:p w:rsidR="005A6CA3" w:rsidRDefault="005A6CA3" w:rsidP="00093D35"/>
        </w:tc>
      </w:tr>
      <w:tr w:rsidR="005A6CA3" w:rsidTr="005A6CA3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A04C01" w:rsidRDefault="005A6CA3" w:rsidP="00093D35">
            <w:r w:rsidRPr="00A04C01">
              <w:t>Performance data</w:t>
            </w:r>
          </w:p>
        </w:tc>
        <w:tc>
          <w:tcPr>
            <w:tcW w:w="1933" w:type="dxa"/>
            <w:shd w:val="clear" w:color="auto" w:fill="92D050"/>
          </w:tcPr>
          <w:p w:rsidR="005A6CA3" w:rsidRDefault="005A6CA3" w:rsidP="00093D35"/>
        </w:tc>
      </w:tr>
      <w:tr w:rsidR="005A6CA3" w:rsidTr="005A6CA3">
        <w:tc>
          <w:tcPr>
            <w:tcW w:w="1634" w:type="dxa"/>
            <w:vMerge/>
          </w:tcPr>
          <w:p w:rsidR="005A6CA3" w:rsidRDefault="005A6CA3" w:rsidP="00EE345F">
            <w:pPr>
              <w:jc w:val="center"/>
            </w:pPr>
          </w:p>
        </w:tc>
        <w:tc>
          <w:tcPr>
            <w:tcW w:w="5449" w:type="dxa"/>
          </w:tcPr>
          <w:p w:rsidR="005A6CA3" w:rsidRPr="00A04C01" w:rsidRDefault="005A6CA3" w:rsidP="00093D35">
            <w:r>
              <w:t>Safeguarding training</w:t>
            </w:r>
          </w:p>
        </w:tc>
        <w:tc>
          <w:tcPr>
            <w:tcW w:w="1933" w:type="dxa"/>
            <w:shd w:val="clear" w:color="auto" w:fill="92D050"/>
          </w:tcPr>
          <w:p w:rsidR="005A6CA3" w:rsidRDefault="005A6CA3" w:rsidP="00093D35"/>
        </w:tc>
      </w:tr>
      <w:tr w:rsidR="00B44F7E" w:rsidTr="005A6CA3">
        <w:tc>
          <w:tcPr>
            <w:tcW w:w="1634" w:type="dxa"/>
            <w:vMerge w:val="restart"/>
          </w:tcPr>
          <w:p w:rsidR="00B44F7E" w:rsidRDefault="00B44F7E" w:rsidP="00EE345F">
            <w:pPr>
              <w:jc w:val="center"/>
            </w:pPr>
            <w:r>
              <w:t>19 September 2017</w:t>
            </w:r>
          </w:p>
        </w:tc>
        <w:tc>
          <w:tcPr>
            <w:tcW w:w="5449" w:type="dxa"/>
          </w:tcPr>
          <w:p w:rsidR="00B44F7E" w:rsidRDefault="00B44F7E" w:rsidP="00A21A7A">
            <w:r>
              <w:t>Quarterly review of Implementation Plan</w:t>
            </w:r>
          </w:p>
        </w:tc>
        <w:tc>
          <w:tcPr>
            <w:tcW w:w="1933" w:type="dxa"/>
            <w:shd w:val="clear" w:color="auto" w:fill="92D050"/>
          </w:tcPr>
          <w:p w:rsidR="00B44F7E" w:rsidRDefault="00B44F7E" w:rsidP="00093D35"/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8A07C0" w:rsidRDefault="00B44F7E" w:rsidP="00A21A7A">
            <w:r w:rsidRPr="00A21A7A">
              <w:t>Report on consultation / next steps - operator accreditation scheme</w:t>
            </w:r>
          </w:p>
        </w:tc>
        <w:tc>
          <w:tcPr>
            <w:tcW w:w="1933" w:type="dxa"/>
            <w:shd w:val="clear" w:color="auto" w:fill="FF0000"/>
          </w:tcPr>
          <w:p w:rsidR="00B44F7E" w:rsidRPr="008A07C0" w:rsidRDefault="00B44F7E" w:rsidP="002153E9">
            <w:r w:rsidRPr="00E44B11">
              <w:t xml:space="preserve">Deferred to </w:t>
            </w:r>
            <w:r w:rsidR="002153E9">
              <w:t>Dec</w:t>
            </w:r>
            <w:r w:rsidRPr="00E44B11">
              <w:t xml:space="preserve"> 18</w:t>
            </w:r>
          </w:p>
        </w:tc>
      </w:tr>
      <w:tr w:rsidR="00B44F7E" w:rsidTr="005A6CA3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8A07C0" w:rsidRDefault="00B44F7E" w:rsidP="00A21A7A">
            <w:r>
              <w:t>Forward Plan – mid-year review</w:t>
            </w:r>
          </w:p>
        </w:tc>
        <w:tc>
          <w:tcPr>
            <w:tcW w:w="1933" w:type="dxa"/>
            <w:shd w:val="clear" w:color="auto" w:fill="92D050"/>
          </w:tcPr>
          <w:p w:rsidR="00B44F7E" w:rsidRPr="008A07C0" w:rsidRDefault="00B44F7E" w:rsidP="00093D35"/>
        </w:tc>
      </w:tr>
      <w:tr w:rsidR="00B44F7E" w:rsidTr="005A6CA3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Default="00B44F7E" w:rsidP="00A21A7A">
            <w:r w:rsidRPr="00E44B11">
              <w:t>Review of Constitution</w:t>
            </w:r>
          </w:p>
        </w:tc>
        <w:tc>
          <w:tcPr>
            <w:tcW w:w="1933" w:type="dxa"/>
            <w:shd w:val="clear" w:color="auto" w:fill="92D050"/>
          </w:tcPr>
          <w:p w:rsidR="00B44F7E" w:rsidRPr="008A07C0" w:rsidRDefault="00B44F7E" w:rsidP="00093D35"/>
        </w:tc>
      </w:tr>
      <w:tr w:rsidR="00B44F7E" w:rsidTr="005A6CA3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Default="00B44F7E" w:rsidP="00A21A7A">
            <w:r w:rsidRPr="00E44B11">
              <w:t>Performance data</w:t>
            </w:r>
          </w:p>
        </w:tc>
        <w:tc>
          <w:tcPr>
            <w:tcW w:w="1933" w:type="dxa"/>
            <w:shd w:val="clear" w:color="auto" w:fill="92D050"/>
          </w:tcPr>
          <w:p w:rsidR="00B44F7E" w:rsidRPr="008A07C0" w:rsidRDefault="00B44F7E" w:rsidP="00093D35"/>
        </w:tc>
      </w:tr>
      <w:tr w:rsidR="00B44F7E" w:rsidTr="005A6CA3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E44B11" w:rsidRDefault="00B44F7E" w:rsidP="00A21A7A">
            <w:r>
              <w:t>Review of recent activities</w:t>
            </w:r>
          </w:p>
        </w:tc>
        <w:tc>
          <w:tcPr>
            <w:tcW w:w="1933" w:type="dxa"/>
            <w:shd w:val="clear" w:color="auto" w:fill="92D050"/>
          </w:tcPr>
          <w:p w:rsidR="00B44F7E" w:rsidRPr="008A07C0" w:rsidRDefault="00B44F7E" w:rsidP="00093D35"/>
        </w:tc>
      </w:tr>
      <w:tr w:rsidR="00B44F7E" w:rsidTr="005A6CA3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Default="00B44F7E" w:rsidP="00A21A7A">
            <w:r>
              <w:t>National campaign – out of town drivers</w:t>
            </w:r>
          </w:p>
        </w:tc>
        <w:tc>
          <w:tcPr>
            <w:tcW w:w="1933" w:type="dxa"/>
            <w:shd w:val="clear" w:color="auto" w:fill="92D050"/>
          </w:tcPr>
          <w:p w:rsidR="00B44F7E" w:rsidRPr="008A07C0" w:rsidRDefault="00B44F7E" w:rsidP="00093D35"/>
        </w:tc>
      </w:tr>
      <w:tr w:rsidR="0081642B" w:rsidTr="005A6CA3">
        <w:tc>
          <w:tcPr>
            <w:tcW w:w="1634" w:type="dxa"/>
            <w:vMerge w:val="restart"/>
          </w:tcPr>
          <w:p w:rsidR="0081642B" w:rsidRDefault="0081642B" w:rsidP="00EE345F">
            <w:pPr>
              <w:jc w:val="center"/>
            </w:pPr>
            <w:r>
              <w:t>17 October 2017</w:t>
            </w:r>
          </w:p>
        </w:tc>
        <w:tc>
          <w:tcPr>
            <w:tcW w:w="5449" w:type="dxa"/>
          </w:tcPr>
          <w:p w:rsidR="0081642B" w:rsidRDefault="0081642B" w:rsidP="00A21A7A">
            <w:r w:rsidRPr="008A07C0">
              <w:t>Quarterly review of Implementation Plan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5A6CA3" w:rsidP="00093D35">
            <w:r>
              <w:t>Presented in Sept</w:t>
            </w:r>
          </w:p>
        </w:tc>
      </w:tr>
      <w:tr w:rsidR="0081642B" w:rsidTr="005A6CA3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>
              <w:t>Consultation outcome - wheelchairs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81642B" w:rsidP="00093D35"/>
        </w:tc>
      </w:tr>
      <w:tr w:rsidR="0081642B" w:rsidTr="005A6CA3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assistance dogs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81642B" w:rsidP="00093D35"/>
        </w:tc>
      </w:tr>
      <w:tr w:rsidR="0081642B" w:rsidTr="005A6CA3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modified vehicles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81642B" w:rsidP="00093D35"/>
        </w:tc>
      </w:tr>
      <w:tr w:rsidR="0081642B" w:rsidTr="005A6CA3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changes to Licensing Policy 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81642B" w:rsidP="00093D35"/>
        </w:tc>
      </w:tr>
      <w:tr w:rsidR="0081642B" w:rsidTr="005A6CA3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Intended Use Policy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81642B" w:rsidP="00093D35"/>
        </w:tc>
      </w:tr>
      <w:tr w:rsidR="0081642B" w:rsidTr="005A6CA3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Safeguarding training</w:t>
            </w:r>
          </w:p>
        </w:tc>
        <w:tc>
          <w:tcPr>
            <w:tcW w:w="1933" w:type="dxa"/>
            <w:shd w:val="clear" w:color="auto" w:fill="92D050"/>
          </w:tcPr>
          <w:p w:rsidR="0081642B" w:rsidRPr="008A07C0" w:rsidRDefault="0081642B" w:rsidP="00093D35"/>
        </w:tc>
      </w:tr>
      <w:tr w:rsidR="004440B8" w:rsidTr="004440B8">
        <w:tc>
          <w:tcPr>
            <w:tcW w:w="1634" w:type="dxa"/>
            <w:vMerge w:val="restart"/>
          </w:tcPr>
          <w:p w:rsidR="004440B8" w:rsidRDefault="004440B8" w:rsidP="00EE345F">
            <w:pPr>
              <w:jc w:val="center"/>
            </w:pPr>
            <w:r>
              <w:t>28 November 2017</w:t>
            </w:r>
          </w:p>
        </w:tc>
        <w:tc>
          <w:tcPr>
            <w:tcW w:w="5449" w:type="dxa"/>
          </w:tcPr>
          <w:p w:rsidR="004440B8" w:rsidRDefault="004440B8" w:rsidP="00A21A7A">
            <w:r w:rsidRPr="00BC16A6">
              <w:t>Taxi Trade Forum</w:t>
            </w:r>
            <w:r>
              <w:t xml:space="preserve"> (held on 26 October)</w:t>
            </w:r>
          </w:p>
        </w:tc>
        <w:tc>
          <w:tcPr>
            <w:tcW w:w="1933" w:type="dxa"/>
            <w:shd w:val="clear" w:color="auto" w:fill="92D050"/>
          </w:tcPr>
          <w:p w:rsidR="004440B8" w:rsidRPr="00BC16A6" w:rsidRDefault="004440B8" w:rsidP="00093D35"/>
        </w:tc>
      </w:tr>
      <w:tr w:rsidR="004440B8" w:rsidTr="004440B8">
        <w:tc>
          <w:tcPr>
            <w:tcW w:w="1634" w:type="dxa"/>
            <w:vMerge/>
          </w:tcPr>
          <w:p w:rsidR="004440B8" w:rsidRDefault="004440B8" w:rsidP="00EE345F">
            <w:pPr>
              <w:jc w:val="center"/>
            </w:pPr>
          </w:p>
        </w:tc>
        <w:tc>
          <w:tcPr>
            <w:tcW w:w="5449" w:type="dxa"/>
          </w:tcPr>
          <w:p w:rsidR="004440B8" w:rsidRPr="00BC16A6" w:rsidRDefault="004440B8" w:rsidP="00A21A7A">
            <w:r>
              <w:t>Forward Plan</w:t>
            </w:r>
          </w:p>
        </w:tc>
        <w:tc>
          <w:tcPr>
            <w:tcW w:w="1933" w:type="dxa"/>
            <w:shd w:val="clear" w:color="auto" w:fill="92D050"/>
          </w:tcPr>
          <w:p w:rsidR="004440B8" w:rsidRPr="00BC16A6" w:rsidRDefault="004440B8" w:rsidP="00093D35"/>
        </w:tc>
      </w:tr>
      <w:tr w:rsidR="004440B8" w:rsidTr="004440B8">
        <w:tc>
          <w:tcPr>
            <w:tcW w:w="1634" w:type="dxa"/>
            <w:vMerge/>
          </w:tcPr>
          <w:p w:rsidR="004440B8" w:rsidRDefault="004440B8" w:rsidP="00EE345F">
            <w:pPr>
              <w:jc w:val="center"/>
            </w:pPr>
          </w:p>
        </w:tc>
        <w:tc>
          <w:tcPr>
            <w:tcW w:w="5449" w:type="dxa"/>
          </w:tcPr>
          <w:p w:rsidR="004440B8" w:rsidRDefault="004440B8" w:rsidP="00A21A7A">
            <w:r>
              <w:t>Mobile Homes Policy</w:t>
            </w:r>
          </w:p>
        </w:tc>
        <w:tc>
          <w:tcPr>
            <w:tcW w:w="1933" w:type="dxa"/>
            <w:shd w:val="clear" w:color="auto" w:fill="92D050"/>
          </w:tcPr>
          <w:p w:rsidR="004440B8" w:rsidRPr="00BC16A6" w:rsidRDefault="004440B8" w:rsidP="00093D35"/>
        </w:tc>
      </w:tr>
      <w:tr w:rsidR="004440B8" w:rsidTr="004440B8">
        <w:tc>
          <w:tcPr>
            <w:tcW w:w="1634" w:type="dxa"/>
            <w:vMerge/>
          </w:tcPr>
          <w:p w:rsidR="004440B8" w:rsidRDefault="004440B8" w:rsidP="00EE345F">
            <w:pPr>
              <w:jc w:val="center"/>
            </w:pPr>
          </w:p>
        </w:tc>
        <w:tc>
          <w:tcPr>
            <w:tcW w:w="5449" w:type="dxa"/>
          </w:tcPr>
          <w:p w:rsidR="004440B8" w:rsidRDefault="004440B8" w:rsidP="00A21A7A">
            <w:r>
              <w:t>Member training plan</w:t>
            </w:r>
          </w:p>
        </w:tc>
        <w:tc>
          <w:tcPr>
            <w:tcW w:w="1933" w:type="dxa"/>
            <w:shd w:val="clear" w:color="auto" w:fill="92D050"/>
          </w:tcPr>
          <w:p w:rsidR="004440B8" w:rsidRPr="00BC16A6" w:rsidRDefault="004440B8" w:rsidP="00093D35"/>
        </w:tc>
      </w:tr>
      <w:tr w:rsidR="00093D35" w:rsidTr="002153E9">
        <w:tc>
          <w:tcPr>
            <w:tcW w:w="1634" w:type="dxa"/>
            <w:tcBorders>
              <w:bottom w:val="nil"/>
            </w:tcBorders>
          </w:tcPr>
          <w:p w:rsidR="00093D35" w:rsidRDefault="00093D35" w:rsidP="00EE345F">
            <w:pPr>
              <w:jc w:val="center"/>
            </w:pPr>
            <w:r>
              <w:t>23 January 2018</w:t>
            </w:r>
          </w:p>
        </w:tc>
        <w:tc>
          <w:tcPr>
            <w:tcW w:w="5449" w:type="dxa"/>
          </w:tcPr>
          <w:p w:rsidR="00093D35" w:rsidRPr="00DA183B" w:rsidRDefault="00DA183B" w:rsidP="00A21A7A">
            <w:r w:rsidRPr="00DA183B">
              <w:t>Fees and Charges for 2018/19</w:t>
            </w:r>
            <w:r w:rsidR="008B187C">
              <w:t>*</w:t>
            </w:r>
          </w:p>
          <w:p w:rsidR="00093D35" w:rsidRDefault="00093D35" w:rsidP="00A21A7A"/>
        </w:tc>
        <w:tc>
          <w:tcPr>
            <w:tcW w:w="1933" w:type="dxa"/>
            <w:shd w:val="clear" w:color="auto" w:fill="FF0000"/>
          </w:tcPr>
          <w:p w:rsidR="00093D35" w:rsidRPr="00093D35" w:rsidRDefault="002153E9" w:rsidP="00093D35">
            <w:pPr>
              <w:rPr>
                <w:color w:val="FF0000"/>
              </w:rPr>
            </w:pPr>
            <w:r w:rsidRPr="002153E9">
              <w:t>Deferred until April 2018</w:t>
            </w:r>
          </w:p>
        </w:tc>
      </w:tr>
      <w:tr w:rsidR="00A21A7A" w:rsidTr="002153E9">
        <w:tc>
          <w:tcPr>
            <w:tcW w:w="1634" w:type="dxa"/>
            <w:tcBorders>
              <w:top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A21A7A">
            <w:r w:rsidRPr="00A21A7A">
              <w:t>Quarterly review of Implementation Plan</w:t>
            </w:r>
          </w:p>
        </w:tc>
        <w:tc>
          <w:tcPr>
            <w:tcW w:w="1933" w:type="dxa"/>
            <w:shd w:val="clear" w:color="auto" w:fill="FFC000"/>
          </w:tcPr>
          <w:p w:rsidR="00A21A7A" w:rsidRPr="00D812CD" w:rsidRDefault="002153E9" w:rsidP="00093D35">
            <w:r>
              <w:t>Deferred until Feb 18</w:t>
            </w:r>
          </w:p>
        </w:tc>
      </w:tr>
      <w:tr w:rsidR="00093D35" w:rsidTr="002153E9">
        <w:tc>
          <w:tcPr>
            <w:tcW w:w="1634" w:type="dxa"/>
            <w:tcBorders>
              <w:bottom w:val="nil"/>
            </w:tcBorders>
          </w:tcPr>
          <w:p w:rsidR="00093D35" w:rsidRDefault="00093D35" w:rsidP="00EE345F">
            <w:pPr>
              <w:jc w:val="center"/>
            </w:pPr>
            <w:r>
              <w:t>20 February 2018</w:t>
            </w:r>
          </w:p>
        </w:tc>
        <w:tc>
          <w:tcPr>
            <w:tcW w:w="5449" w:type="dxa"/>
          </w:tcPr>
          <w:p w:rsidR="00093D35" w:rsidRDefault="00093D35" w:rsidP="00C07D3E">
            <w:r w:rsidRPr="00D812CD">
              <w:t>Taxi Trade Forum</w:t>
            </w:r>
          </w:p>
        </w:tc>
        <w:tc>
          <w:tcPr>
            <w:tcW w:w="1933" w:type="dxa"/>
            <w:shd w:val="clear" w:color="auto" w:fill="92D050"/>
          </w:tcPr>
          <w:p w:rsidR="00093D35" w:rsidRPr="00D812CD" w:rsidRDefault="002153E9" w:rsidP="00093D35">
            <w:r>
              <w:t>See Update report</w:t>
            </w:r>
          </w:p>
        </w:tc>
      </w:tr>
      <w:tr w:rsidR="00A21A7A" w:rsidTr="002153E9">
        <w:tc>
          <w:tcPr>
            <w:tcW w:w="1634" w:type="dxa"/>
            <w:tcBorders>
              <w:top w:val="nil"/>
              <w:bottom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43444A" w:rsidRPr="00D812CD" w:rsidRDefault="00A21A7A" w:rsidP="00C07D3E">
            <w:r w:rsidRPr="00A21A7A">
              <w:t>Annual Review of Convictions Policy</w:t>
            </w:r>
          </w:p>
        </w:tc>
        <w:tc>
          <w:tcPr>
            <w:tcW w:w="1933" w:type="dxa"/>
            <w:shd w:val="clear" w:color="auto" w:fill="FF0000"/>
          </w:tcPr>
          <w:p w:rsidR="00A21A7A" w:rsidRPr="00D812CD" w:rsidRDefault="002153E9" w:rsidP="00093D35">
            <w:r>
              <w:t>Deferred until April 2018</w:t>
            </w:r>
          </w:p>
        </w:tc>
      </w:tr>
      <w:tr w:rsidR="00A21A7A" w:rsidTr="002153E9">
        <w:tc>
          <w:tcPr>
            <w:tcW w:w="1634" w:type="dxa"/>
            <w:tcBorders>
              <w:top w:val="nil"/>
              <w:bottom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C07D3E">
            <w:r w:rsidRPr="00A21A7A">
              <w:t>Year-end review of Implementation Plan</w:t>
            </w:r>
          </w:p>
        </w:tc>
        <w:tc>
          <w:tcPr>
            <w:tcW w:w="1933" w:type="dxa"/>
            <w:shd w:val="clear" w:color="auto" w:fill="92D050"/>
          </w:tcPr>
          <w:p w:rsidR="00A21A7A" w:rsidRPr="00D812CD" w:rsidRDefault="00A21A7A" w:rsidP="00093D35"/>
        </w:tc>
      </w:tr>
      <w:tr w:rsidR="00A21A7A" w:rsidTr="002153E9">
        <w:tc>
          <w:tcPr>
            <w:tcW w:w="1634" w:type="dxa"/>
            <w:tcBorders>
              <w:top w:val="nil"/>
              <w:bottom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A21A7A">
            <w:r w:rsidRPr="00A21A7A">
              <w:t>Year-end review of Forward Plan 2017/18 and setting new Plan for 2018/19</w:t>
            </w:r>
          </w:p>
        </w:tc>
        <w:tc>
          <w:tcPr>
            <w:tcW w:w="1933" w:type="dxa"/>
            <w:shd w:val="clear" w:color="auto" w:fill="92D050"/>
          </w:tcPr>
          <w:p w:rsidR="00A21A7A" w:rsidRPr="00D812CD" w:rsidRDefault="00A21A7A" w:rsidP="00093D35"/>
        </w:tc>
      </w:tr>
      <w:tr w:rsidR="00B37DC0" w:rsidTr="002153E9">
        <w:tc>
          <w:tcPr>
            <w:tcW w:w="1634" w:type="dxa"/>
            <w:tcBorders>
              <w:top w:val="nil"/>
            </w:tcBorders>
          </w:tcPr>
          <w:p w:rsidR="00B37DC0" w:rsidRDefault="00B37DC0" w:rsidP="00EE345F">
            <w:pPr>
              <w:jc w:val="center"/>
            </w:pPr>
          </w:p>
        </w:tc>
        <w:tc>
          <w:tcPr>
            <w:tcW w:w="5449" w:type="dxa"/>
          </w:tcPr>
          <w:p w:rsidR="00B37DC0" w:rsidRPr="00A21A7A" w:rsidRDefault="00B37DC0" w:rsidP="00A21A7A">
            <w:r w:rsidRPr="002153E9">
              <w:t>In-cab cameras – implications for introducing</w:t>
            </w:r>
          </w:p>
        </w:tc>
        <w:tc>
          <w:tcPr>
            <w:tcW w:w="1933" w:type="dxa"/>
            <w:shd w:val="clear" w:color="auto" w:fill="92D050"/>
          </w:tcPr>
          <w:p w:rsidR="00B37DC0" w:rsidRPr="00D812CD" w:rsidRDefault="00B37DC0" w:rsidP="00093D35"/>
        </w:tc>
      </w:tr>
    </w:tbl>
    <w:p w:rsidR="007328D2" w:rsidRDefault="007328D2" w:rsidP="007328D2">
      <w:pPr>
        <w:ind w:left="360"/>
      </w:pPr>
      <w:bookmarkStart w:id="0" w:name="_GoBack"/>
      <w:bookmarkEnd w:id="0"/>
    </w:p>
    <w:sectPr w:rsidR="007328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4B" w:rsidRDefault="0019484B" w:rsidP="008B187C">
      <w:pPr>
        <w:spacing w:after="0" w:line="240" w:lineRule="auto"/>
      </w:pPr>
      <w:r>
        <w:separator/>
      </w:r>
    </w:p>
  </w:endnote>
  <w:endnote w:type="continuationSeparator" w:id="0">
    <w:p w:rsidR="0019484B" w:rsidRDefault="0019484B" w:rsidP="008B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4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87C" w:rsidRDefault="008B1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87C" w:rsidRDefault="008B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4B" w:rsidRDefault="0019484B" w:rsidP="008B187C">
      <w:pPr>
        <w:spacing w:after="0" w:line="240" w:lineRule="auto"/>
      </w:pPr>
      <w:r>
        <w:separator/>
      </w:r>
    </w:p>
  </w:footnote>
  <w:footnote w:type="continuationSeparator" w:id="0">
    <w:p w:rsidR="0019484B" w:rsidRDefault="0019484B" w:rsidP="008B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0B5"/>
    <w:multiLevelType w:val="hybridMultilevel"/>
    <w:tmpl w:val="E20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30AB"/>
    <w:multiLevelType w:val="hybridMultilevel"/>
    <w:tmpl w:val="7AD6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9EE"/>
    <w:multiLevelType w:val="hybridMultilevel"/>
    <w:tmpl w:val="6476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373B"/>
    <w:multiLevelType w:val="hybridMultilevel"/>
    <w:tmpl w:val="1510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C"/>
    <w:rsid w:val="00015C34"/>
    <w:rsid w:val="00093D35"/>
    <w:rsid w:val="000A606F"/>
    <w:rsid w:val="000B2775"/>
    <w:rsid w:val="000D5CA1"/>
    <w:rsid w:val="0013362D"/>
    <w:rsid w:val="0019484B"/>
    <w:rsid w:val="001A0164"/>
    <w:rsid w:val="001B6467"/>
    <w:rsid w:val="0021215F"/>
    <w:rsid w:val="002153E9"/>
    <w:rsid w:val="0022335C"/>
    <w:rsid w:val="00261FA2"/>
    <w:rsid w:val="00262FFB"/>
    <w:rsid w:val="0029363A"/>
    <w:rsid w:val="00295E94"/>
    <w:rsid w:val="002B423D"/>
    <w:rsid w:val="00324DA4"/>
    <w:rsid w:val="00334308"/>
    <w:rsid w:val="003430C4"/>
    <w:rsid w:val="0037467D"/>
    <w:rsid w:val="003813CC"/>
    <w:rsid w:val="00415CE6"/>
    <w:rsid w:val="004275A0"/>
    <w:rsid w:val="0043444A"/>
    <w:rsid w:val="00434E48"/>
    <w:rsid w:val="004440B8"/>
    <w:rsid w:val="0047747A"/>
    <w:rsid w:val="00487001"/>
    <w:rsid w:val="004A60A4"/>
    <w:rsid w:val="004D5732"/>
    <w:rsid w:val="0050776D"/>
    <w:rsid w:val="00520D45"/>
    <w:rsid w:val="0054057A"/>
    <w:rsid w:val="005636B1"/>
    <w:rsid w:val="005A6CA3"/>
    <w:rsid w:val="0062245A"/>
    <w:rsid w:val="0068053D"/>
    <w:rsid w:val="006B7D6B"/>
    <w:rsid w:val="00727A86"/>
    <w:rsid w:val="007328D2"/>
    <w:rsid w:val="00762343"/>
    <w:rsid w:val="0081642B"/>
    <w:rsid w:val="00861BC9"/>
    <w:rsid w:val="00876E06"/>
    <w:rsid w:val="008A07C0"/>
    <w:rsid w:val="008B187C"/>
    <w:rsid w:val="008B2149"/>
    <w:rsid w:val="008F2494"/>
    <w:rsid w:val="009D649E"/>
    <w:rsid w:val="00A03B9E"/>
    <w:rsid w:val="00A04C01"/>
    <w:rsid w:val="00A17E3F"/>
    <w:rsid w:val="00A21A7A"/>
    <w:rsid w:val="00A32A72"/>
    <w:rsid w:val="00B072BE"/>
    <w:rsid w:val="00B37DC0"/>
    <w:rsid w:val="00B44F7E"/>
    <w:rsid w:val="00BA29EB"/>
    <w:rsid w:val="00BB2FE2"/>
    <w:rsid w:val="00BC16A6"/>
    <w:rsid w:val="00C07D3E"/>
    <w:rsid w:val="00C27EA0"/>
    <w:rsid w:val="00D30C8C"/>
    <w:rsid w:val="00D812CD"/>
    <w:rsid w:val="00D819FA"/>
    <w:rsid w:val="00DA183B"/>
    <w:rsid w:val="00DB7D0F"/>
    <w:rsid w:val="00DD2AE3"/>
    <w:rsid w:val="00E1151F"/>
    <w:rsid w:val="00E44B11"/>
    <w:rsid w:val="00E83026"/>
    <w:rsid w:val="00E85DAD"/>
    <w:rsid w:val="00ED04BF"/>
    <w:rsid w:val="00EE345F"/>
    <w:rsid w:val="00EE7111"/>
    <w:rsid w:val="00EF4D8C"/>
    <w:rsid w:val="00F477E2"/>
    <w:rsid w:val="00F63EB8"/>
    <w:rsid w:val="00FE3376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3173-4298-4C53-9751-CCD0FB4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8C"/>
    <w:pPr>
      <w:ind w:left="720"/>
      <w:contextualSpacing/>
    </w:pPr>
  </w:style>
  <w:style w:type="table" w:styleId="TableGrid">
    <w:name w:val="Table Grid"/>
    <w:basedOn w:val="TableNormal"/>
    <w:uiPriority w:val="39"/>
    <w:rsid w:val="00EF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7C"/>
  </w:style>
  <w:style w:type="paragraph" w:styleId="Footer">
    <w:name w:val="footer"/>
    <w:basedOn w:val="Normal"/>
    <w:link w:val="FooterChar"/>
    <w:uiPriority w:val="99"/>
    <w:unhideWhenUsed/>
    <w:rsid w:val="008B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Glover, Andrew</cp:lastModifiedBy>
  <cp:revision>6</cp:revision>
  <cp:lastPrinted>2017-10-31T16:09:00Z</cp:lastPrinted>
  <dcterms:created xsi:type="dcterms:W3CDTF">2018-01-30T17:05:00Z</dcterms:created>
  <dcterms:modified xsi:type="dcterms:W3CDTF">2018-02-01T15:46:00Z</dcterms:modified>
</cp:coreProperties>
</file>